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EB" w:rsidRPr="009E53EB" w:rsidRDefault="009E53EB" w:rsidP="009E53EB">
      <w:pPr>
        <w:pStyle w:val="Default"/>
        <w:rPr>
          <w:rFonts w:ascii="Arial" w:hAnsi="Arial" w:cs="Arial"/>
          <w:b/>
          <w:bCs/>
          <w:color w:val="auto"/>
          <w:sz w:val="28"/>
          <w:szCs w:val="28"/>
        </w:rPr>
      </w:pPr>
      <w:r w:rsidRPr="009E53EB">
        <w:rPr>
          <w:rFonts w:ascii="Arial" w:hAnsi="Arial" w:cs="Arial"/>
          <w:b/>
          <w:bCs/>
          <w:color w:val="auto"/>
          <w:sz w:val="28"/>
          <w:szCs w:val="28"/>
        </w:rPr>
        <w:t xml:space="preserve">Hinweise zum Antrag auf Einrichtung von Übermittlungssperren </w:t>
      </w:r>
    </w:p>
    <w:p w:rsidR="009E53EB" w:rsidRPr="009E53EB" w:rsidRDefault="009E53EB" w:rsidP="009E53EB">
      <w:pPr>
        <w:pStyle w:val="Default"/>
        <w:rPr>
          <w:rFonts w:ascii="Arial" w:hAnsi="Arial" w:cs="Arial"/>
          <w:color w:val="auto"/>
          <w:sz w:val="28"/>
          <w:szCs w:val="28"/>
        </w:rPr>
      </w:pPr>
    </w:p>
    <w:p w:rsidR="009E53EB" w:rsidRP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Personen, die mit Hauptwohnsitz in Merseburg gemeldet sind, haben gegenüber der Meldebehörde ein Recht auf Widerspruch gegen die Übermittlung oder Veröffentlichung ihrer Daten. Dieser ist schriftlich zu erklären und gilt bis auf Widerruf. </w:t>
      </w:r>
    </w:p>
    <w:p w:rsidR="009E53EB" w:rsidRP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Gebühren werden hierfür nicht erhoben. </w:t>
      </w:r>
    </w:p>
    <w:p w:rsidR="009E53EB" w:rsidRPr="009E53EB" w:rsidRDefault="009E53EB" w:rsidP="009E53EB">
      <w:pPr>
        <w:pStyle w:val="Default"/>
        <w:jc w:val="both"/>
        <w:rPr>
          <w:rFonts w:ascii="Arial" w:hAnsi="Arial" w:cs="Arial"/>
          <w:color w:val="auto"/>
          <w:sz w:val="22"/>
          <w:szCs w:val="22"/>
        </w:rPr>
      </w:pPr>
    </w:p>
    <w:p w:rsidR="009E53EB" w:rsidRP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Der Widerspruch kann formlos oder unter Verwendung dieses Formulars eingelegt werden. </w:t>
      </w:r>
    </w:p>
    <w:p w:rsidR="009E53EB" w:rsidRPr="009E53EB" w:rsidRDefault="009E53EB" w:rsidP="009E53EB">
      <w:pPr>
        <w:pStyle w:val="Default"/>
        <w:jc w:val="both"/>
        <w:rPr>
          <w:rFonts w:ascii="Arial" w:hAnsi="Arial" w:cs="Arial"/>
          <w:color w:val="auto"/>
          <w:sz w:val="22"/>
          <w:szCs w:val="22"/>
        </w:rPr>
      </w:pPr>
    </w:p>
    <w:p w:rsidR="009E53EB" w:rsidRP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Zu 1) </w:t>
      </w:r>
    </w:p>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Zum Zwecke der Übersendung von Informationsmaterial erfolgt eine jährliche Datenübermittlung an das Bundesamt für Bundesamt für Personalmanagement der Bundeswehr. Die Übermittlung der Daten gilt für alle Personen, die im folgenden Jahr das 18. Lebensjahr vollenden werden und mit Hauptwohnsitz in </w:t>
      </w:r>
      <w:r w:rsidR="00DE4D6D">
        <w:rPr>
          <w:rFonts w:ascii="Arial" w:hAnsi="Arial" w:cs="Arial"/>
          <w:color w:val="auto"/>
          <w:sz w:val="22"/>
          <w:szCs w:val="22"/>
        </w:rPr>
        <w:t>Merseburg</w:t>
      </w:r>
      <w:r w:rsidRPr="009E53EB">
        <w:rPr>
          <w:rFonts w:ascii="Arial" w:hAnsi="Arial" w:cs="Arial"/>
          <w:color w:val="auto"/>
          <w:sz w:val="22"/>
          <w:szCs w:val="22"/>
        </w:rPr>
        <w:t xml:space="preserve"> gemeldet sind. Dieser Datenübermittlung können Sie durch das Ankreuzen der Nr. 1 widersprechen, wenn Sie die Zusendung des Informationsmaterials nicht wünschen. </w:t>
      </w:r>
      <w:bookmarkStart w:id="0" w:name="_GoBack"/>
      <w:bookmarkEnd w:id="0"/>
    </w:p>
    <w:p w:rsidR="009E53EB" w:rsidRPr="009E53EB" w:rsidRDefault="009E53EB" w:rsidP="009E53EB">
      <w:pPr>
        <w:pStyle w:val="Default"/>
        <w:jc w:val="both"/>
        <w:rPr>
          <w:rFonts w:ascii="Arial" w:hAnsi="Arial" w:cs="Arial"/>
          <w:color w:val="auto"/>
          <w:sz w:val="22"/>
          <w:szCs w:val="22"/>
        </w:rPr>
      </w:pPr>
    </w:p>
    <w:p w:rsidR="009E53EB" w:rsidRP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Zu 2) </w:t>
      </w:r>
    </w:p>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Das Bundesmeldegesetz (BMG) sieht vor, dass den Kirchen neben den Daten ihrer Mitglieder auch einige Grunddaten von Nicht-Mitgliedern, die mit einem Kirchenmitglied in einer Familien leben, übermittelt werden dürfen. Der betroffene Familienangehörige – also nicht das Kirchenmitglied selbst- kann jedoch die Einrichtung einer Übermittlungssperre verlangen. Eine Begründung ist nicht erforderlich. Es genügt, der Nr. 2 durch ankreuzen zu widersprechen. </w:t>
      </w:r>
    </w:p>
    <w:p w:rsidR="009E53EB" w:rsidRPr="009E53EB" w:rsidRDefault="009E53EB" w:rsidP="009E53EB">
      <w:pPr>
        <w:pStyle w:val="Default"/>
        <w:jc w:val="both"/>
        <w:rPr>
          <w:rFonts w:ascii="Arial" w:hAnsi="Arial" w:cs="Arial"/>
          <w:color w:val="auto"/>
          <w:sz w:val="22"/>
          <w:szCs w:val="22"/>
        </w:rPr>
      </w:pPr>
    </w:p>
    <w:p w:rsidR="009E53EB" w:rsidRP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Zu 3) </w:t>
      </w:r>
    </w:p>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Parteien und Wählergruppen können im Zusammenhang mit Wahlen Gruppenauskünfte aus dem Melderegister erhalten. Der Übermittlung Ihrer Daten in diesen Gruppenauskünften können Sie durch das Ankreuzen der Nr. 3 widersprechen. Eine Begründung ist nicht erforderlich </w:t>
      </w:r>
    </w:p>
    <w:p w:rsidR="009E53EB" w:rsidRPr="009E53EB" w:rsidRDefault="009E53EB" w:rsidP="009E53EB">
      <w:pPr>
        <w:pStyle w:val="Default"/>
        <w:jc w:val="both"/>
        <w:rPr>
          <w:rFonts w:ascii="Arial" w:hAnsi="Arial" w:cs="Arial"/>
          <w:color w:val="auto"/>
          <w:sz w:val="22"/>
          <w:szCs w:val="22"/>
        </w:rPr>
      </w:pPr>
    </w:p>
    <w:p w:rsidR="009E53EB" w:rsidRP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Zu 4) und 5) </w:t>
      </w:r>
    </w:p>
    <w:p w:rsidR="009E53EB" w:rsidRP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Begehrt jemand Auskunft über Alters- und Ehejubiläen, darf die Meldebehörde den Namen, Doktorgrad, Anschrift, Tag und Art des Jubiläums von Alters- und Ehejubilaren veröffentlichen und an Presse, Rundfunk und anderen Medien zum Zwecke der Veröffentlichung übermitteln. Die Auskunft über Altersjubiläen ist ab dem 70. Geburtstag, jeden fünften weiteren Geburtstag und ab dem 100. Geburtstag jeden folgenden Geburtstag möglich. Diese Auskunft darf nur erteilt werden, wenn Sie nicht widersprochen haben. Wenn Sie durch das Ankreuzen der Nr. 4 und 5 von Ihrem Widerspruchsrecht Gebrauch machen, darf die Meldebehörde z. B. der Presse nicht mitteilen, dass Sie demnächst z.B. Ihren 70. oder einen späteren Geburtstag bzw. die goldene Hochzeit oder ein späteres Ehejubiläum begehen. </w:t>
      </w:r>
    </w:p>
    <w:p w:rsidR="009E53EB" w:rsidRPr="009E53EB" w:rsidRDefault="009E53EB" w:rsidP="009E53EB">
      <w:pPr>
        <w:pStyle w:val="Default"/>
        <w:jc w:val="both"/>
        <w:rPr>
          <w:rFonts w:ascii="Arial" w:hAnsi="Arial" w:cs="Arial"/>
          <w:color w:val="auto"/>
          <w:sz w:val="22"/>
          <w:szCs w:val="22"/>
        </w:rPr>
      </w:pPr>
      <w:r w:rsidRPr="009E53EB">
        <w:rPr>
          <w:rFonts w:ascii="Arial" w:hAnsi="Arial" w:cs="Arial"/>
          <w:b/>
          <w:bCs/>
          <w:color w:val="auto"/>
          <w:sz w:val="22"/>
          <w:szCs w:val="22"/>
        </w:rPr>
        <w:t xml:space="preserve">Hinweis Ehejubiläum: Der Widerspruch eines Ehegatten gegen die Übermittlung von Ehejubiläen nach § 50 Abs.2 BMG wirkt auch für den anderen Ehegatten. Der Widerspruch kann nur durch beide Ehegatten gemeinsam widerrufen werden. </w:t>
      </w:r>
    </w:p>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Das Widerspruchrecht kann nur bis spätestens </w:t>
      </w:r>
      <w:r w:rsidRPr="009E53EB">
        <w:rPr>
          <w:rFonts w:ascii="Arial" w:hAnsi="Arial" w:cs="Arial"/>
          <w:color w:val="auto"/>
          <w:sz w:val="22"/>
          <w:szCs w:val="22"/>
          <w:highlight w:val="lightGray"/>
        </w:rPr>
        <w:t>einen Monat</w:t>
      </w:r>
      <w:r w:rsidRPr="009E53EB">
        <w:rPr>
          <w:rFonts w:ascii="Arial" w:hAnsi="Arial" w:cs="Arial"/>
          <w:color w:val="auto"/>
          <w:sz w:val="22"/>
          <w:szCs w:val="22"/>
        </w:rPr>
        <w:t xml:space="preserve"> vor dem Jubiläum ausgeübt werden. Eine Begründung ist nicht erforderlich. </w:t>
      </w:r>
    </w:p>
    <w:p w:rsidR="009E53EB" w:rsidRPr="009E53EB" w:rsidRDefault="009E53EB" w:rsidP="009E53EB">
      <w:pPr>
        <w:pStyle w:val="Default"/>
        <w:jc w:val="both"/>
        <w:rPr>
          <w:rFonts w:ascii="Arial" w:hAnsi="Arial" w:cs="Arial"/>
          <w:color w:val="auto"/>
          <w:sz w:val="22"/>
          <w:szCs w:val="22"/>
        </w:rPr>
      </w:pPr>
    </w:p>
    <w:p w:rsidR="009E53EB" w:rsidRP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Zu 6) </w:t>
      </w:r>
    </w:p>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22"/>
          <w:szCs w:val="22"/>
        </w:rPr>
        <w:t xml:space="preserve">Die Meldebehörde darf Vor- und Familienname, Doktorgrad und Anschriften der volljährigen Einwohner in Adressbüchern und ähnliche Nachschlagewerken veröffentlichen bzw. zum Zwecke der Herausgabe solcher Werke übermitteln. Der Veröffentlichung Ihrer Daten können Sie durch Ankreuzen der Nr.6 widersprechen. Eine Begründung ist nicht erforderlich. </w:t>
      </w:r>
    </w:p>
    <w:p w:rsidR="009E53EB" w:rsidRP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u w:val="single"/>
        </w:rPr>
      </w:pPr>
      <w:r w:rsidRPr="009E53EB">
        <w:rPr>
          <w:rFonts w:ascii="Arial" w:hAnsi="Arial" w:cs="Arial"/>
          <w:color w:val="auto"/>
          <w:sz w:val="22"/>
          <w:szCs w:val="22"/>
          <w:u w:val="single"/>
        </w:rPr>
        <w:t xml:space="preserve">Von Ihren Widerspruchsrechten können Sie bei der Anmeldung oder Ummeldung durch Erklärung auf diesem Formular oder zu einem späteren Zeitpunkt Gebrauch machen. </w:t>
      </w:r>
    </w:p>
    <w:p w:rsidR="009E53EB" w:rsidRDefault="009E53EB" w:rsidP="009E53EB">
      <w:pPr>
        <w:pStyle w:val="Default"/>
        <w:jc w:val="both"/>
        <w:rPr>
          <w:rFonts w:ascii="Arial" w:hAnsi="Arial" w:cs="Arial"/>
          <w:color w:val="auto"/>
          <w:sz w:val="22"/>
          <w:szCs w:val="22"/>
          <w:u w:val="single"/>
        </w:rPr>
      </w:pPr>
    </w:p>
    <w:p w:rsidR="009E53EB" w:rsidRDefault="009E53EB" w:rsidP="009E53EB">
      <w:pPr>
        <w:pStyle w:val="Default"/>
        <w:jc w:val="both"/>
        <w:rPr>
          <w:rFonts w:ascii="Arial" w:hAnsi="Arial" w:cs="Arial"/>
          <w:color w:val="auto"/>
          <w:sz w:val="22"/>
          <w:szCs w:val="22"/>
        </w:rPr>
      </w:pPr>
      <w:r>
        <w:rPr>
          <w:rFonts w:ascii="Arial" w:hAnsi="Arial" w:cs="Arial"/>
          <w:color w:val="auto"/>
          <w:sz w:val="22"/>
          <w:szCs w:val="22"/>
        </w:rPr>
        <w:lastRenderedPageBreak/>
        <w:t>Stadt Merseburg</w:t>
      </w:r>
    </w:p>
    <w:p w:rsidR="009E53EB" w:rsidRDefault="009E53EB" w:rsidP="009E53EB">
      <w:pPr>
        <w:pStyle w:val="Default"/>
        <w:jc w:val="both"/>
        <w:rPr>
          <w:rFonts w:ascii="Arial" w:hAnsi="Arial" w:cs="Arial"/>
          <w:color w:val="auto"/>
          <w:sz w:val="22"/>
          <w:szCs w:val="22"/>
        </w:rPr>
      </w:pPr>
      <w:r>
        <w:rPr>
          <w:rFonts w:ascii="Arial" w:hAnsi="Arial" w:cs="Arial"/>
          <w:color w:val="auto"/>
          <w:sz w:val="22"/>
          <w:szCs w:val="22"/>
        </w:rPr>
        <w:t>Altes Rathaus</w:t>
      </w:r>
    </w:p>
    <w:p w:rsidR="009E53EB" w:rsidRDefault="009E53EB" w:rsidP="009E53EB">
      <w:pPr>
        <w:pStyle w:val="Default"/>
        <w:jc w:val="both"/>
        <w:rPr>
          <w:rFonts w:ascii="Arial" w:hAnsi="Arial" w:cs="Arial"/>
          <w:color w:val="auto"/>
          <w:sz w:val="22"/>
          <w:szCs w:val="22"/>
        </w:rPr>
      </w:pPr>
      <w:r>
        <w:rPr>
          <w:rFonts w:ascii="Arial" w:hAnsi="Arial" w:cs="Arial"/>
          <w:color w:val="auto"/>
          <w:sz w:val="22"/>
          <w:szCs w:val="22"/>
        </w:rPr>
        <w:t>Bürgerservice/Einwohnermeldeamt</w:t>
      </w:r>
    </w:p>
    <w:p w:rsidR="009E53EB" w:rsidRDefault="009E53EB" w:rsidP="009E53EB">
      <w:pPr>
        <w:pStyle w:val="Default"/>
        <w:jc w:val="both"/>
        <w:rPr>
          <w:rFonts w:ascii="Arial" w:hAnsi="Arial" w:cs="Arial"/>
          <w:color w:val="auto"/>
          <w:sz w:val="22"/>
          <w:szCs w:val="22"/>
        </w:rPr>
      </w:pPr>
      <w:r>
        <w:rPr>
          <w:rFonts w:ascii="Arial" w:hAnsi="Arial" w:cs="Arial"/>
          <w:color w:val="auto"/>
          <w:sz w:val="22"/>
          <w:szCs w:val="22"/>
        </w:rPr>
        <w:t>Burgstraße 1-5</w:t>
      </w:r>
    </w:p>
    <w:p w:rsidR="009E53EB" w:rsidRDefault="009E53EB" w:rsidP="009E53EB">
      <w:pPr>
        <w:pStyle w:val="Default"/>
        <w:jc w:val="both"/>
        <w:rPr>
          <w:rFonts w:ascii="Arial" w:hAnsi="Arial" w:cs="Arial"/>
          <w:color w:val="auto"/>
          <w:sz w:val="22"/>
          <w:szCs w:val="22"/>
        </w:rPr>
      </w:pPr>
      <w:r>
        <w:rPr>
          <w:rFonts w:ascii="Arial" w:hAnsi="Arial" w:cs="Arial"/>
          <w:color w:val="auto"/>
          <w:sz w:val="22"/>
          <w:szCs w:val="22"/>
        </w:rPr>
        <w:t>06217 Merseburg</w:t>
      </w: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Pr="009E53EB" w:rsidRDefault="009E53EB" w:rsidP="009E53EB">
      <w:pPr>
        <w:pStyle w:val="Default"/>
        <w:jc w:val="both"/>
        <w:rPr>
          <w:rFonts w:ascii="Arial" w:hAnsi="Arial" w:cs="Arial"/>
          <w:b/>
          <w:color w:val="auto"/>
          <w:sz w:val="28"/>
          <w:szCs w:val="28"/>
        </w:rPr>
      </w:pPr>
      <w:r w:rsidRPr="009E53EB">
        <w:rPr>
          <w:rFonts w:ascii="Arial" w:hAnsi="Arial" w:cs="Arial"/>
          <w:b/>
          <w:color w:val="auto"/>
          <w:sz w:val="28"/>
          <w:szCs w:val="28"/>
        </w:rPr>
        <w:t>Antrag auf Einrichtung oder Widerruf einer Übermittlungssperre im Melderegister der Stadt Merseburg gemäß Bundesmeldegesetz</w:t>
      </w: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Pr="009E53EB" w:rsidRDefault="009E53EB" w:rsidP="009E53EB">
      <w:pPr>
        <w:pStyle w:val="Default"/>
        <w:jc w:val="both"/>
        <w:rPr>
          <w:rFonts w:ascii="Arial" w:hAnsi="Arial" w:cs="Arial"/>
          <w:color w:val="auto"/>
          <w:sz w:val="28"/>
          <w:szCs w:val="28"/>
        </w:rPr>
      </w:pPr>
      <w:r w:rsidRPr="009E53EB">
        <w:rPr>
          <w:rFonts w:ascii="Arial" w:hAnsi="Arial" w:cs="Arial"/>
          <w:b/>
          <w:color w:val="auto"/>
          <w:sz w:val="28"/>
          <w:szCs w:val="28"/>
        </w:rPr>
        <w:t>Antragsteller</w:t>
      </w:r>
    </w:p>
    <w:tbl>
      <w:tblPr>
        <w:tblStyle w:val="Tabellenraster"/>
        <w:tblW w:w="0" w:type="auto"/>
        <w:tblLook w:val="04A0" w:firstRow="1" w:lastRow="0" w:firstColumn="1" w:lastColumn="0" w:noHBand="0" w:noVBand="1"/>
      </w:tblPr>
      <w:tblGrid>
        <w:gridCol w:w="2689"/>
        <w:gridCol w:w="6373"/>
      </w:tblGrid>
      <w:tr w:rsidR="009E53EB" w:rsidTr="009E53EB">
        <w:tc>
          <w:tcPr>
            <w:tcW w:w="2689" w:type="dxa"/>
          </w:tcPr>
          <w:p w:rsidR="009E53EB" w:rsidRDefault="009E53EB" w:rsidP="009E53EB">
            <w:pPr>
              <w:pStyle w:val="Default"/>
              <w:jc w:val="both"/>
              <w:rPr>
                <w:rFonts w:ascii="Arial" w:hAnsi="Arial" w:cs="Arial"/>
                <w:color w:val="auto"/>
                <w:sz w:val="22"/>
                <w:szCs w:val="22"/>
              </w:rPr>
            </w:pPr>
            <w:r>
              <w:rPr>
                <w:rFonts w:ascii="Arial" w:hAnsi="Arial" w:cs="Arial"/>
                <w:color w:val="auto"/>
                <w:sz w:val="22"/>
                <w:szCs w:val="22"/>
              </w:rPr>
              <w:t>Name</w:t>
            </w:r>
          </w:p>
          <w:p w:rsidR="009E53EB" w:rsidRDefault="009E53EB" w:rsidP="009E53EB">
            <w:pPr>
              <w:pStyle w:val="Default"/>
              <w:jc w:val="both"/>
              <w:rPr>
                <w:rFonts w:ascii="Arial" w:hAnsi="Arial" w:cs="Arial"/>
                <w:color w:val="auto"/>
                <w:sz w:val="22"/>
                <w:szCs w:val="22"/>
              </w:rPr>
            </w:pPr>
          </w:p>
        </w:tc>
        <w:tc>
          <w:tcPr>
            <w:tcW w:w="6373" w:type="dxa"/>
          </w:tcPr>
          <w:p w:rsidR="009E53EB" w:rsidRDefault="009E53EB" w:rsidP="009E53EB">
            <w:pPr>
              <w:pStyle w:val="Default"/>
              <w:jc w:val="both"/>
              <w:rPr>
                <w:rFonts w:ascii="Arial" w:hAnsi="Arial" w:cs="Arial"/>
                <w:color w:val="auto"/>
                <w:sz w:val="22"/>
                <w:szCs w:val="22"/>
              </w:rPr>
            </w:pPr>
          </w:p>
        </w:tc>
      </w:tr>
      <w:tr w:rsidR="009E53EB" w:rsidTr="009E53EB">
        <w:tc>
          <w:tcPr>
            <w:tcW w:w="2689" w:type="dxa"/>
          </w:tcPr>
          <w:p w:rsidR="009E53EB" w:rsidRDefault="009E53EB" w:rsidP="009E53EB">
            <w:pPr>
              <w:pStyle w:val="Default"/>
              <w:jc w:val="both"/>
              <w:rPr>
                <w:rFonts w:ascii="Arial" w:hAnsi="Arial" w:cs="Arial"/>
                <w:color w:val="auto"/>
                <w:sz w:val="22"/>
                <w:szCs w:val="22"/>
              </w:rPr>
            </w:pPr>
            <w:r>
              <w:rPr>
                <w:rFonts w:ascii="Arial" w:hAnsi="Arial" w:cs="Arial"/>
                <w:color w:val="auto"/>
                <w:sz w:val="22"/>
                <w:szCs w:val="22"/>
              </w:rPr>
              <w:t>Vornamen</w:t>
            </w:r>
          </w:p>
          <w:p w:rsidR="009E53EB" w:rsidRDefault="009E53EB" w:rsidP="009E53EB">
            <w:pPr>
              <w:pStyle w:val="Default"/>
              <w:jc w:val="both"/>
              <w:rPr>
                <w:rFonts w:ascii="Arial" w:hAnsi="Arial" w:cs="Arial"/>
                <w:color w:val="auto"/>
                <w:sz w:val="22"/>
                <w:szCs w:val="22"/>
              </w:rPr>
            </w:pPr>
          </w:p>
        </w:tc>
        <w:tc>
          <w:tcPr>
            <w:tcW w:w="6373" w:type="dxa"/>
          </w:tcPr>
          <w:p w:rsidR="009E53EB" w:rsidRDefault="009E53EB" w:rsidP="009E53EB">
            <w:pPr>
              <w:pStyle w:val="Default"/>
              <w:jc w:val="both"/>
              <w:rPr>
                <w:rFonts w:ascii="Arial" w:hAnsi="Arial" w:cs="Arial"/>
                <w:color w:val="auto"/>
                <w:sz w:val="22"/>
                <w:szCs w:val="22"/>
              </w:rPr>
            </w:pPr>
          </w:p>
        </w:tc>
      </w:tr>
      <w:tr w:rsidR="009E53EB" w:rsidTr="009E53EB">
        <w:tc>
          <w:tcPr>
            <w:tcW w:w="2689" w:type="dxa"/>
          </w:tcPr>
          <w:p w:rsidR="009E53EB" w:rsidRDefault="009E53EB" w:rsidP="009E53EB">
            <w:pPr>
              <w:pStyle w:val="Default"/>
              <w:jc w:val="both"/>
              <w:rPr>
                <w:rFonts w:ascii="Arial" w:hAnsi="Arial" w:cs="Arial"/>
                <w:color w:val="auto"/>
                <w:sz w:val="22"/>
                <w:szCs w:val="22"/>
              </w:rPr>
            </w:pPr>
            <w:r>
              <w:rPr>
                <w:rFonts w:ascii="Arial" w:hAnsi="Arial" w:cs="Arial"/>
                <w:color w:val="auto"/>
                <w:sz w:val="22"/>
                <w:szCs w:val="22"/>
              </w:rPr>
              <w:t>Geburtsname</w:t>
            </w:r>
          </w:p>
          <w:p w:rsidR="009E53EB" w:rsidRDefault="009E53EB" w:rsidP="009E53EB">
            <w:pPr>
              <w:pStyle w:val="Default"/>
              <w:jc w:val="both"/>
              <w:rPr>
                <w:rFonts w:ascii="Arial" w:hAnsi="Arial" w:cs="Arial"/>
                <w:color w:val="auto"/>
                <w:sz w:val="22"/>
                <w:szCs w:val="22"/>
              </w:rPr>
            </w:pPr>
          </w:p>
        </w:tc>
        <w:tc>
          <w:tcPr>
            <w:tcW w:w="6373" w:type="dxa"/>
          </w:tcPr>
          <w:p w:rsidR="009E53EB" w:rsidRDefault="009E53EB" w:rsidP="009E53EB">
            <w:pPr>
              <w:pStyle w:val="Default"/>
              <w:jc w:val="both"/>
              <w:rPr>
                <w:rFonts w:ascii="Arial" w:hAnsi="Arial" w:cs="Arial"/>
                <w:color w:val="auto"/>
                <w:sz w:val="22"/>
                <w:szCs w:val="22"/>
              </w:rPr>
            </w:pPr>
          </w:p>
        </w:tc>
      </w:tr>
      <w:tr w:rsidR="009E53EB" w:rsidTr="009E53EB">
        <w:tc>
          <w:tcPr>
            <w:tcW w:w="2689" w:type="dxa"/>
          </w:tcPr>
          <w:p w:rsidR="009E53EB" w:rsidRDefault="009E53EB" w:rsidP="009E53EB">
            <w:pPr>
              <w:pStyle w:val="Default"/>
              <w:jc w:val="both"/>
              <w:rPr>
                <w:rFonts w:ascii="Arial" w:hAnsi="Arial" w:cs="Arial"/>
                <w:color w:val="auto"/>
                <w:sz w:val="22"/>
                <w:szCs w:val="22"/>
              </w:rPr>
            </w:pPr>
            <w:r>
              <w:rPr>
                <w:rFonts w:ascii="Arial" w:hAnsi="Arial" w:cs="Arial"/>
                <w:color w:val="auto"/>
                <w:sz w:val="22"/>
                <w:szCs w:val="22"/>
              </w:rPr>
              <w:t>Anschrift</w:t>
            </w:r>
          </w:p>
          <w:p w:rsidR="009E53EB" w:rsidRDefault="009E53EB" w:rsidP="009E53EB">
            <w:pPr>
              <w:pStyle w:val="Default"/>
              <w:jc w:val="both"/>
              <w:rPr>
                <w:rFonts w:ascii="Arial" w:hAnsi="Arial" w:cs="Arial"/>
                <w:color w:val="auto"/>
                <w:sz w:val="22"/>
                <w:szCs w:val="22"/>
              </w:rPr>
            </w:pPr>
          </w:p>
        </w:tc>
        <w:tc>
          <w:tcPr>
            <w:tcW w:w="6373" w:type="dxa"/>
          </w:tcPr>
          <w:p w:rsidR="009E53EB" w:rsidRDefault="009E53EB" w:rsidP="009E53EB">
            <w:pPr>
              <w:pStyle w:val="Default"/>
              <w:jc w:val="both"/>
              <w:rPr>
                <w:rFonts w:ascii="Arial" w:hAnsi="Arial" w:cs="Arial"/>
                <w:color w:val="auto"/>
                <w:sz w:val="22"/>
                <w:szCs w:val="22"/>
              </w:rPr>
            </w:pPr>
          </w:p>
        </w:tc>
      </w:tr>
    </w:tbl>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52"/>
          <w:szCs w:val="52"/>
        </w:rPr>
        <w:t>□</w:t>
      </w:r>
      <w:r>
        <w:rPr>
          <w:rFonts w:ascii="Arial" w:hAnsi="Arial" w:cs="Arial"/>
          <w:color w:val="auto"/>
          <w:sz w:val="22"/>
          <w:szCs w:val="22"/>
        </w:rPr>
        <w:t xml:space="preserve"> Ich wünsche </w:t>
      </w:r>
      <w:r w:rsidRPr="009E53EB">
        <w:rPr>
          <w:rFonts w:ascii="Arial" w:hAnsi="Arial" w:cs="Arial"/>
          <w:b/>
          <w:color w:val="auto"/>
          <w:sz w:val="22"/>
          <w:szCs w:val="22"/>
        </w:rPr>
        <w:t>die Eintragung</w:t>
      </w:r>
      <w:r>
        <w:rPr>
          <w:rFonts w:ascii="Arial" w:hAnsi="Arial" w:cs="Arial"/>
          <w:color w:val="auto"/>
          <w:sz w:val="22"/>
          <w:szCs w:val="22"/>
        </w:rPr>
        <w:t xml:space="preserve"> einer Übermittlungssperre und lege wie folgt </w:t>
      </w:r>
      <w:r w:rsidRPr="009E53EB">
        <w:rPr>
          <w:rFonts w:ascii="Arial" w:hAnsi="Arial" w:cs="Arial"/>
          <w:b/>
          <w:color w:val="auto"/>
          <w:sz w:val="22"/>
          <w:szCs w:val="22"/>
        </w:rPr>
        <w:t>Widerspruch</w:t>
      </w:r>
      <w:r>
        <w:rPr>
          <w:rFonts w:ascii="Arial" w:hAnsi="Arial" w:cs="Arial"/>
          <w:color w:val="auto"/>
          <w:sz w:val="22"/>
          <w:szCs w:val="22"/>
        </w:rPr>
        <w:t xml:space="preserve"> ein:</w:t>
      </w:r>
    </w:p>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52"/>
          <w:szCs w:val="52"/>
        </w:rPr>
        <w:t>□</w:t>
      </w:r>
      <w:r>
        <w:rPr>
          <w:rFonts w:ascii="Arial" w:hAnsi="Arial" w:cs="Arial"/>
          <w:color w:val="auto"/>
          <w:sz w:val="22"/>
          <w:szCs w:val="22"/>
        </w:rPr>
        <w:t xml:space="preserve">Ich wünsche </w:t>
      </w:r>
      <w:r w:rsidRPr="009E53EB">
        <w:rPr>
          <w:rFonts w:ascii="Arial" w:hAnsi="Arial" w:cs="Arial"/>
          <w:b/>
          <w:color w:val="auto"/>
          <w:sz w:val="22"/>
          <w:szCs w:val="22"/>
        </w:rPr>
        <w:t>die Löschung</w:t>
      </w:r>
      <w:r>
        <w:rPr>
          <w:rFonts w:ascii="Arial" w:hAnsi="Arial" w:cs="Arial"/>
          <w:color w:val="auto"/>
          <w:sz w:val="22"/>
          <w:szCs w:val="22"/>
        </w:rPr>
        <w:t xml:space="preserve"> einer Übermittlungssperre und </w:t>
      </w:r>
      <w:r w:rsidRPr="009E53EB">
        <w:rPr>
          <w:rFonts w:ascii="Arial" w:hAnsi="Arial" w:cs="Arial"/>
          <w:b/>
          <w:color w:val="auto"/>
          <w:sz w:val="22"/>
          <w:szCs w:val="22"/>
        </w:rPr>
        <w:t>widerrufe</w:t>
      </w:r>
      <w:r>
        <w:rPr>
          <w:rFonts w:ascii="Arial" w:hAnsi="Arial" w:cs="Arial"/>
          <w:color w:val="auto"/>
          <w:sz w:val="22"/>
          <w:szCs w:val="22"/>
        </w:rPr>
        <w:t xml:space="preserve"> folgende Widersprüche:</w:t>
      </w:r>
    </w:p>
    <w:p w:rsidR="009E53EB" w:rsidRDefault="009E53EB" w:rsidP="009E53EB">
      <w:pPr>
        <w:pStyle w:val="Default"/>
        <w:jc w:val="both"/>
        <w:rPr>
          <w:rFonts w:ascii="Arial" w:hAnsi="Arial" w:cs="Arial"/>
          <w:color w:val="auto"/>
          <w:sz w:val="22"/>
          <w:szCs w:val="22"/>
        </w:rPr>
      </w:pPr>
    </w:p>
    <w:tbl>
      <w:tblPr>
        <w:tblStyle w:val="Tabellenraster"/>
        <w:tblW w:w="0" w:type="auto"/>
        <w:tblLook w:val="04A0" w:firstRow="1" w:lastRow="0" w:firstColumn="1" w:lastColumn="0" w:noHBand="0" w:noVBand="1"/>
      </w:tblPr>
      <w:tblGrid>
        <w:gridCol w:w="562"/>
        <w:gridCol w:w="709"/>
        <w:gridCol w:w="7791"/>
      </w:tblGrid>
      <w:tr w:rsidR="009E53EB" w:rsidTr="009E53EB">
        <w:tc>
          <w:tcPr>
            <w:tcW w:w="562" w:type="dxa"/>
          </w:tcPr>
          <w:p w:rsidR="009E53EB" w:rsidRPr="009E53EB" w:rsidRDefault="009E53EB" w:rsidP="009E53EB">
            <w:pPr>
              <w:pStyle w:val="Default"/>
              <w:jc w:val="both"/>
              <w:rPr>
                <w:rFonts w:ascii="Arial" w:hAnsi="Arial" w:cs="Arial"/>
                <w:color w:val="auto"/>
                <w:sz w:val="28"/>
                <w:szCs w:val="28"/>
              </w:rPr>
            </w:pPr>
            <w:r w:rsidRPr="009E53EB">
              <w:rPr>
                <w:rFonts w:ascii="Arial" w:hAnsi="Arial" w:cs="Arial"/>
                <w:color w:val="auto"/>
                <w:sz w:val="28"/>
                <w:szCs w:val="28"/>
              </w:rPr>
              <w:t>1</w:t>
            </w:r>
          </w:p>
        </w:tc>
        <w:tc>
          <w:tcPr>
            <w:tcW w:w="709" w:type="dxa"/>
          </w:tcPr>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52"/>
                <w:szCs w:val="52"/>
              </w:rPr>
              <w:t>□</w:t>
            </w:r>
          </w:p>
        </w:tc>
        <w:tc>
          <w:tcPr>
            <w:tcW w:w="7791" w:type="dxa"/>
          </w:tcPr>
          <w:p w:rsidR="009E53EB" w:rsidRDefault="009E53EB" w:rsidP="009E53EB">
            <w:pPr>
              <w:autoSpaceDE w:val="0"/>
              <w:autoSpaceDN w:val="0"/>
              <w:adjustRightInd w:val="0"/>
              <w:rPr>
                <w:rFonts w:ascii="Arial" w:hAnsi="Arial" w:cs="Arial"/>
                <w:color w:val="000000"/>
                <w:sz w:val="24"/>
                <w:szCs w:val="24"/>
              </w:rPr>
            </w:pPr>
            <w:r w:rsidRPr="009E53EB">
              <w:rPr>
                <w:rFonts w:ascii="Arial" w:hAnsi="Arial" w:cs="Arial"/>
                <w:color w:val="000000"/>
                <w:sz w:val="24"/>
                <w:szCs w:val="24"/>
              </w:rPr>
              <w:t>Widerspruch gegen die Datenübermittlung an das Bundesamt für das Personalmanagement der Bundeswehr (§ 58c Abs.1 Soldatengesetz i. V. m. § 36 Abs.2 Satz 1 Bundesmeldegesetz)</w:t>
            </w:r>
          </w:p>
          <w:p w:rsidR="009E53EB" w:rsidRDefault="009E53EB" w:rsidP="009E53EB">
            <w:pPr>
              <w:autoSpaceDE w:val="0"/>
              <w:autoSpaceDN w:val="0"/>
              <w:adjustRightInd w:val="0"/>
              <w:rPr>
                <w:rFonts w:ascii="Arial" w:hAnsi="Arial" w:cs="Arial"/>
              </w:rPr>
            </w:pPr>
          </w:p>
        </w:tc>
      </w:tr>
      <w:tr w:rsidR="009E53EB" w:rsidTr="009E53EB">
        <w:tc>
          <w:tcPr>
            <w:tcW w:w="562" w:type="dxa"/>
          </w:tcPr>
          <w:p w:rsidR="009E53EB" w:rsidRPr="009E53EB" w:rsidRDefault="009E53EB" w:rsidP="009E53EB">
            <w:pPr>
              <w:pStyle w:val="Default"/>
              <w:jc w:val="both"/>
              <w:rPr>
                <w:rFonts w:ascii="Arial" w:hAnsi="Arial" w:cs="Arial"/>
                <w:color w:val="auto"/>
                <w:sz w:val="28"/>
                <w:szCs w:val="28"/>
              </w:rPr>
            </w:pPr>
            <w:r w:rsidRPr="009E53EB">
              <w:rPr>
                <w:rFonts w:ascii="Arial" w:hAnsi="Arial" w:cs="Arial"/>
                <w:color w:val="auto"/>
                <w:sz w:val="28"/>
                <w:szCs w:val="28"/>
              </w:rPr>
              <w:t>2</w:t>
            </w:r>
          </w:p>
        </w:tc>
        <w:tc>
          <w:tcPr>
            <w:tcW w:w="709" w:type="dxa"/>
          </w:tcPr>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52"/>
                <w:szCs w:val="52"/>
              </w:rPr>
              <w:t>□</w:t>
            </w:r>
          </w:p>
        </w:tc>
        <w:tc>
          <w:tcPr>
            <w:tcW w:w="7791" w:type="dxa"/>
          </w:tcPr>
          <w:p w:rsidR="009E53EB" w:rsidRDefault="009E53EB" w:rsidP="009E53EB">
            <w:pPr>
              <w:pStyle w:val="Default"/>
              <w:jc w:val="both"/>
              <w:rPr>
                <w:rFonts w:ascii="Arial" w:hAnsi="Arial" w:cs="Arial"/>
              </w:rPr>
            </w:pPr>
            <w:r w:rsidRPr="009E53EB">
              <w:rPr>
                <w:rFonts w:ascii="Arial" w:hAnsi="Arial" w:cs="Arial"/>
              </w:rPr>
              <w:t>Widerspruch gegen die Datenüberübermittlung an öffentlich-rechtliche Religionsgesellschaften, wenn Sie diesen nicht angehören (§ 42 Abs.2 und 3 BMG)</w:t>
            </w:r>
          </w:p>
          <w:p w:rsidR="009E53EB" w:rsidRDefault="009E53EB" w:rsidP="009E53EB">
            <w:pPr>
              <w:pStyle w:val="Default"/>
              <w:jc w:val="both"/>
              <w:rPr>
                <w:rFonts w:ascii="Arial" w:hAnsi="Arial" w:cs="Arial"/>
                <w:color w:val="auto"/>
                <w:sz w:val="22"/>
                <w:szCs w:val="22"/>
              </w:rPr>
            </w:pPr>
          </w:p>
        </w:tc>
      </w:tr>
      <w:tr w:rsidR="009E53EB" w:rsidTr="009E53EB">
        <w:tc>
          <w:tcPr>
            <w:tcW w:w="562" w:type="dxa"/>
          </w:tcPr>
          <w:p w:rsidR="009E53EB" w:rsidRPr="009E53EB" w:rsidRDefault="009E53EB" w:rsidP="009E53EB">
            <w:pPr>
              <w:pStyle w:val="Default"/>
              <w:jc w:val="both"/>
              <w:rPr>
                <w:rFonts w:ascii="Arial" w:hAnsi="Arial" w:cs="Arial"/>
                <w:color w:val="auto"/>
                <w:sz w:val="28"/>
                <w:szCs w:val="28"/>
              </w:rPr>
            </w:pPr>
            <w:r w:rsidRPr="009E53EB">
              <w:rPr>
                <w:rFonts w:ascii="Arial" w:hAnsi="Arial" w:cs="Arial"/>
                <w:color w:val="auto"/>
                <w:sz w:val="28"/>
                <w:szCs w:val="28"/>
              </w:rPr>
              <w:t>3</w:t>
            </w:r>
          </w:p>
        </w:tc>
        <w:tc>
          <w:tcPr>
            <w:tcW w:w="709" w:type="dxa"/>
          </w:tcPr>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52"/>
                <w:szCs w:val="52"/>
              </w:rPr>
              <w:t>□</w:t>
            </w:r>
          </w:p>
        </w:tc>
        <w:tc>
          <w:tcPr>
            <w:tcW w:w="7791" w:type="dxa"/>
          </w:tcPr>
          <w:p w:rsidR="009E53EB" w:rsidRDefault="009E53EB" w:rsidP="009E53EB">
            <w:pPr>
              <w:autoSpaceDE w:val="0"/>
              <w:autoSpaceDN w:val="0"/>
              <w:adjustRightInd w:val="0"/>
              <w:jc w:val="both"/>
              <w:rPr>
                <w:rFonts w:ascii="Arial" w:hAnsi="Arial" w:cs="Arial"/>
                <w:color w:val="000000"/>
              </w:rPr>
            </w:pPr>
            <w:r w:rsidRPr="009E53EB">
              <w:rPr>
                <w:rFonts w:ascii="Arial" w:hAnsi="Arial" w:cs="Arial"/>
                <w:color w:val="000000"/>
              </w:rPr>
              <w:t>Widerspruch gegen die Datenübermittlung von Daten an Parteien, Wählergruppen und anderen Wählergruppen und andere Träger von Wahlvorschlägen im Zusammenhang mit parlamentarischen und kommunalen Vertretungskörperschaften (z. B. bei Landtagswahlen)bzw. der Nutzung der Daten für die Versendung von Wahlwerbung(§ 50 Abs.1 und 5 BMG)</w:t>
            </w:r>
          </w:p>
          <w:p w:rsidR="009E53EB" w:rsidRDefault="009E53EB" w:rsidP="009E53EB">
            <w:pPr>
              <w:autoSpaceDE w:val="0"/>
              <w:autoSpaceDN w:val="0"/>
              <w:adjustRightInd w:val="0"/>
              <w:jc w:val="both"/>
              <w:rPr>
                <w:rFonts w:ascii="Arial" w:hAnsi="Arial" w:cs="Arial"/>
              </w:rPr>
            </w:pPr>
            <w:r w:rsidRPr="009E53EB">
              <w:rPr>
                <w:rFonts w:ascii="Arial" w:hAnsi="Arial" w:cs="Arial"/>
                <w:color w:val="000000"/>
              </w:rPr>
              <w:t xml:space="preserve"> </w:t>
            </w:r>
          </w:p>
        </w:tc>
      </w:tr>
      <w:tr w:rsidR="009E53EB" w:rsidTr="009E53EB">
        <w:tc>
          <w:tcPr>
            <w:tcW w:w="562" w:type="dxa"/>
          </w:tcPr>
          <w:p w:rsidR="009E53EB" w:rsidRPr="009E53EB" w:rsidRDefault="009E53EB" w:rsidP="009E53EB">
            <w:pPr>
              <w:pStyle w:val="Default"/>
              <w:jc w:val="both"/>
              <w:rPr>
                <w:rFonts w:ascii="Arial" w:hAnsi="Arial" w:cs="Arial"/>
                <w:color w:val="auto"/>
                <w:sz w:val="28"/>
                <w:szCs w:val="28"/>
              </w:rPr>
            </w:pPr>
            <w:r w:rsidRPr="009E53EB">
              <w:rPr>
                <w:rFonts w:ascii="Arial" w:hAnsi="Arial" w:cs="Arial"/>
                <w:color w:val="auto"/>
                <w:sz w:val="28"/>
                <w:szCs w:val="28"/>
              </w:rPr>
              <w:t>4</w:t>
            </w:r>
          </w:p>
        </w:tc>
        <w:tc>
          <w:tcPr>
            <w:tcW w:w="709" w:type="dxa"/>
          </w:tcPr>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52"/>
                <w:szCs w:val="52"/>
              </w:rPr>
              <w:t>□</w:t>
            </w:r>
          </w:p>
        </w:tc>
        <w:tc>
          <w:tcPr>
            <w:tcW w:w="7791" w:type="dxa"/>
          </w:tcPr>
          <w:p w:rsidR="009E53EB" w:rsidRDefault="009E53EB" w:rsidP="009E53EB">
            <w:pPr>
              <w:autoSpaceDE w:val="0"/>
              <w:autoSpaceDN w:val="0"/>
              <w:adjustRightInd w:val="0"/>
              <w:jc w:val="both"/>
              <w:rPr>
                <w:rFonts w:ascii="Arial" w:hAnsi="Arial" w:cs="Arial"/>
                <w:color w:val="000000"/>
              </w:rPr>
            </w:pPr>
            <w:r w:rsidRPr="009E53EB">
              <w:rPr>
                <w:rFonts w:ascii="Arial" w:hAnsi="Arial" w:cs="Arial"/>
                <w:color w:val="000000"/>
              </w:rPr>
              <w:t>Widerspruch gegen die Übermittlung von Daten an Mandatsträger, Presse oder Rundfunk über Ehejubiläen (§ 50 Abs.2 und 5 BMG)</w:t>
            </w:r>
          </w:p>
          <w:p w:rsidR="009E53EB" w:rsidRDefault="009E53EB" w:rsidP="009E53EB">
            <w:pPr>
              <w:autoSpaceDE w:val="0"/>
              <w:autoSpaceDN w:val="0"/>
              <w:adjustRightInd w:val="0"/>
              <w:jc w:val="both"/>
              <w:rPr>
                <w:rFonts w:ascii="Arial" w:hAnsi="Arial" w:cs="Arial"/>
              </w:rPr>
            </w:pPr>
            <w:r w:rsidRPr="009E53EB">
              <w:rPr>
                <w:rFonts w:ascii="Arial" w:hAnsi="Arial" w:cs="Arial"/>
                <w:color w:val="000000"/>
              </w:rPr>
              <w:t xml:space="preserve"> </w:t>
            </w:r>
          </w:p>
        </w:tc>
      </w:tr>
      <w:tr w:rsidR="009E53EB" w:rsidTr="009E53EB">
        <w:tc>
          <w:tcPr>
            <w:tcW w:w="562" w:type="dxa"/>
          </w:tcPr>
          <w:p w:rsidR="009E53EB" w:rsidRPr="009E53EB" w:rsidRDefault="009E53EB" w:rsidP="009E53EB">
            <w:pPr>
              <w:pStyle w:val="Default"/>
              <w:jc w:val="both"/>
              <w:rPr>
                <w:rFonts w:ascii="Arial" w:hAnsi="Arial" w:cs="Arial"/>
                <w:color w:val="auto"/>
                <w:sz w:val="28"/>
                <w:szCs w:val="28"/>
              </w:rPr>
            </w:pPr>
            <w:r w:rsidRPr="009E53EB">
              <w:rPr>
                <w:rFonts w:ascii="Arial" w:hAnsi="Arial" w:cs="Arial"/>
                <w:color w:val="auto"/>
                <w:sz w:val="28"/>
                <w:szCs w:val="28"/>
              </w:rPr>
              <w:t>5</w:t>
            </w:r>
          </w:p>
        </w:tc>
        <w:tc>
          <w:tcPr>
            <w:tcW w:w="709" w:type="dxa"/>
          </w:tcPr>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52"/>
                <w:szCs w:val="52"/>
              </w:rPr>
              <w:t>□</w:t>
            </w:r>
          </w:p>
        </w:tc>
        <w:tc>
          <w:tcPr>
            <w:tcW w:w="7791" w:type="dxa"/>
          </w:tcPr>
          <w:p w:rsidR="009E53EB" w:rsidRDefault="009E53EB" w:rsidP="009E53EB">
            <w:pPr>
              <w:autoSpaceDE w:val="0"/>
              <w:autoSpaceDN w:val="0"/>
              <w:adjustRightInd w:val="0"/>
              <w:jc w:val="both"/>
              <w:rPr>
                <w:rFonts w:ascii="Arial" w:hAnsi="Arial" w:cs="Arial"/>
                <w:color w:val="000000"/>
              </w:rPr>
            </w:pPr>
            <w:r w:rsidRPr="009E53EB">
              <w:rPr>
                <w:rFonts w:ascii="Arial" w:hAnsi="Arial" w:cs="Arial"/>
                <w:color w:val="000000"/>
              </w:rPr>
              <w:t>Widerspruch gegen die Übermittlung von Daten an Mandatsträger, Presse oder Rundfunk über Altersjubiläen (§ 50 Abs.2 und 5 BMG)</w:t>
            </w:r>
          </w:p>
          <w:p w:rsidR="009E53EB" w:rsidRDefault="009E53EB" w:rsidP="009E53EB">
            <w:pPr>
              <w:autoSpaceDE w:val="0"/>
              <w:autoSpaceDN w:val="0"/>
              <w:adjustRightInd w:val="0"/>
              <w:jc w:val="both"/>
              <w:rPr>
                <w:rFonts w:ascii="Arial" w:hAnsi="Arial" w:cs="Arial"/>
              </w:rPr>
            </w:pPr>
            <w:r w:rsidRPr="009E53EB">
              <w:rPr>
                <w:rFonts w:ascii="Arial" w:hAnsi="Arial" w:cs="Arial"/>
                <w:color w:val="000000"/>
              </w:rPr>
              <w:t xml:space="preserve"> </w:t>
            </w:r>
          </w:p>
        </w:tc>
      </w:tr>
      <w:tr w:rsidR="009E53EB" w:rsidTr="009E53EB">
        <w:tc>
          <w:tcPr>
            <w:tcW w:w="562" w:type="dxa"/>
          </w:tcPr>
          <w:p w:rsidR="009E53EB" w:rsidRPr="009E53EB" w:rsidRDefault="009E53EB" w:rsidP="009E53EB">
            <w:pPr>
              <w:pStyle w:val="Default"/>
              <w:jc w:val="both"/>
              <w:rPr>
                <w:rFonts w:ascii="Arial" w:hAnsi="Arial" w:cs="Arial"/>
                <w:color w:val="auto"/>
                <w:sz w:val="28"/>
                <w:szCs w:val="28"/>
              </w:rPr>
            </w:pPr>
            <w:r w:rsidRPr="009E53EB">
              <w:rPr>
                <w:rFonts w:ascii="Arial" w:hAnsi="Arial" w:cs="Arial"/>
                <w:color w:val="auto"/>
                <w:sz w:val="28"/>
                <w:szCs w:val="28"/>
              </w:rPr>
              <w:t>6</w:t>
            </w:r>
          </w:p>
        </w:tc>
        <w:tc>
          <w:tcPr>
            <w:tcW w:w="709" w:type="dxa"/>
          </w:tcPr>
          <w:p w:rsidR="009E53EB" w:rsidRDefault="009E53EB" w:rsidP="009E53EB">
            <w:pPr>
              <w:pStyle w:val="Default"/>
              <w:jc w:val="both"/>
              <w:rPr>
                <w:rFonts w:ascii="Arial" w:hAnsi="Arial" w:cs="Arial"/>
                <w:color w:val="auto"/>
                <w:sz w:val="22"/>
                <w:szCs w:val="22"/>
              </w:rPr>
            </w:pPr>
            <w:r w:rsidRPr="009E53EB">
              <w:rPr>
                <w:rFonts w:ascii="Arial" w:hAnsi="Arial" w:cs="Arial"/>
                <w:color w:val="auto"/>
                <w:sz w:val="52"/>
                <w:szCs w:val="52"/>
              </w:rPr>
              <w:t>□</w:t>
            </w:r>
          </w:p>
        </w:tc>
        <w:tc>
          <w:tcPr>
            <w:tcW w:w="7791" w:type="dxa"/>
          </w:tcPr>
          <w:p w:rsidR="009E53EB" w:rsidRDefault="009E53EB" w:rsidP="009E53EB">
            <w:pPr>
              <w:autoSpaceDE w:val="0"/>
              <w:autoSpaceDN w:val="0"/>
              <w:adjustRightInd w:val="0"/>
              <w:jc w:val="both"/>
              <w:rPr>
                <w:rFonts w:ascii="Arial" w:hAnsi="Arial" w:cs="Arial"/>
                <w:color w:val="000000"/>
              </w:rPr>
            </w:pPr>
            <w:r w:rsidRPr="009E53EB">
              <w:rPr>
                <w:rFonts w:ascii="Arial" w:hAnsi="Arial" w:cs="Arial"/>
                <w:color w:val="000000"/>
              </w:rPr>
              <w:t>Widerspruch gegen die Übermittlung von Daten an Adressbuchverlage zur Herstellung von Adressenverzeichnissen in Buchform ( § 50 Abs.3 und 5 BMG)</w:t>
            </w:r>
          </w:p>
          <w:p w:rsidR="009E53EB" w:rsidRDefault="009E53EB" w:rsidP="009E53EB">
            <w:pPr>
              <w:autoSpaceDE w:val="0"/>
              <w:autoSpaceDN w:val="0"/>
              <w:adjustRightInd w:val="0"/>
              <w:jc w:val="both"/>
              <w:rPr>
                <w:rFonts w:ascii="Arial" w:hAnsi="Arial" w:cs="Arial"/>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7643"/>
        <w:gridCol w:w="19"/>
      </w:tblGrid>
      <w:tr w:rsidR="009E53EB" w:rsidRPr="009E53EB" w:rsidTr="009E53EB">
        <w:trPr>
          <w:trHeight w:val="229"/>
        </w:trPr>
        <w:tc>
          <w:tcPr>
            <w:tcW w:w="7662" w:type="dxa"/>
            <w:gridSpan w:val="2"/>
          </w:tcPr>
          <w:p w:rsidR="009E53EB" w:rsidRPr="009E53EB" w:rsidRDefault="009E53EB" w:rsidP="009E53EB">
            <w:pPr>
              <w:autoSpaceDE w:val="0"/>
              <w:autoSpaceDN w:val="0"/>
              <w:adjustRightInd w:val="0"/>
              <w:spacing w:after="0" w:line="240" w:lineRule="auto"/>
              <w:rPr>
                <w:rFonts w:ascii="Arial" w:hAnsi="Arial" w:cs="Arial"/>
                <w:color w:val="000000"/>
              </w:rPr>
            </w:pPr>
          </w:p>
        </w:tc>
      </w:tr>
      <w:tr w:rsidR="009E53EB" w:rsidRPr="009E53EB" w:rsidTr="009E53EB">
        <w:trPr>
          <w:gridAfter w:val="1"/>
          <w:wAfter w:w="19" w:type="dxa"/>
          <w:trHeight w:val="229"/>
        </w:trPr>
        <w:tc>
          <w:tcPr>
            <w:tcW w:w="7643" w:type="dxa"/>
          </w:tcPr>
          <w:p w:rsidR="009E53EB" w:rsidRPr="009E53EB" w:rsidRDefault="009E53EB" w:rsidP="009E53EB">
            <w:pPr>
              <w:autoSpaceDE w:val="0"/>
              <w:autoSpaceDN w:val="0"/>
              <w:adjustRightInd w:val="0"/>
              <w:spacing w:after="0" w:line="240" w:lineRule="auto"/>
              <w:rPr>
                <w:rFonts w:ascii="Arial" w:hAnsi="Arial" w:cs="Arial"/>
                <w:color w:val="000000"/>
              </w:rPr>
            </w:pPr>
          </w:p>
        </w:tc>
      </w:tr>
    </w:tbl>
    <w:p w:rsidR="009E53EB" w:rsidRPr="009E53EB" w:rsidRDefault="009E53EB" w:rsidP="009E53EB">
      <w:pPr>
        <w:pStyle w:val="Default"/>
        <w:jc w:val="both"/>
        <w:rPr>
          <w:rFonts w:ascii="Arial" w:hAnsi="Arial" w:cs="Arial"/>
          <w:b/>
          <w:color w:val="auto"/>
          <w:sz w:val="28"/>
          <w:szCs w:val="28"/>
        </w:rPr>
      </w:pPr>
      <w:r w:rsidRPr="009E53EB">
        <w:rPr>
          <w:rFonts w:ascii="Arial" w:hAnsi="Arial" w:cs="Arial"/>
          <w:b/>
          <w:color w:val="auto"/>
          <w:sz w:val="28"/>
          <w:szCs w:val="28"/>
        </w:rPr>
        <w:t>Weitere Familienangehörige:</w:t>
      </w:r>
    </w:p>
    <w:p w:rsidR="009E53EB" w:rsidRDefault="009E53EB" w:rsidP="009E53EB">
      <w:pPr>
        <w:pStyle w:val="Default"/>
        <w:jc w:val="both"/>
        <w:rPr>
          <w:rFonts w:ascii="Arial" w:hAnsi="Arial" w:cs="Arial"/>
          <w:color w:val="auto"/>
          <w:sz w:val="22"/>
          <w:szCs w:val="22"/>
        </w:rPr>
      </w:pPr>
    </w:p>
    <w:tbl>
      <w:tblPr>
        <w:tblStyle w:val="Tabellenraster"/>
        <w:tblW w:w="0" w:type="auto"/>
        <w:tblLook w:val="04A0" w:firstRow="1" w:lastRow="0" w:firstColumn="1" w:lastColumn="0" w:noHBand="0" w:noVBand="1"/>
      </w:tblPr>
      <w:tblGrid>
        <w:gridCol w:w="4531"/>
        <w:gridCol w:w="4531"/>
      </w:tblGrid>
      <w:tr w:rsidR="009E53EB" w:rsidTr="009E53EB">
        <w:tc>
          <w:tcPr>
            <w:tcW w:w="4531" w:type="dxa"/>
          </w:tcPr>
          <w:p w:rsidR="009E53EB" w:rsidRPr="009E53EB" w:rsidRDefault="009E53EB" w:rsidP="009E53EB">
            <w:pPr>
              <w:pStyle w:val="Default"/>
              <w:jc w:val="both"/>
              <w:rPr>
                <w:rFonts w:ascii="Arial" w:hAnsi="Arial" w:cs="Arial"/>
                <w:color w:val="auto"/>
                <w:sz w:val="16"/>
                <w:szCs w:val="16"/>
              </w:rPr>
            </w:pPr>
            <w:r w:rsidRPr="009E53EB">
              <w:rPr>
                <w:rFonts w:ascii="Arial" w:hAnsi="Arial" w:cs="Arial"/>
                <w:color w:val="auto"/>
                <w:sz w:val="16"/>
                <w:szCs w:val="16"/>
              </w:rPr>
              <w:t>Name, Vorname, Geburtsdatum</w:t>
            </w:r>
          </w:p>
          <w:p w:rsidR="009E53EB" w:rsidRPr="009E53EB" w:rsidRDefault="009E53EB" w:rsidP="009E53EB">
            <w:pPr>
              <w:pStyle w:val="Default"/>
              <w:jc w:val="both"/>
              <w:rPr>
                <w:rFonts w:ascii="Arial" w:hAnsi="Arial" w:cs="Arial"/>
                <w:color w:val="auto"/>
                <w:sz w:val="22"/>
                <w:szCs w:val="22"/>
              </w:rPr>
            </w:pPr>
          </w:p>
          <w:p w:rsidR="009E53EB" w:rsidRP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tc>
        <w:tc>
          <w:tcPr>
            <w:tcW w:w="4531" w:type="dxa"/>
          </w:tcPr>
          <w:p w:rsidR="009E53EB" w:rsidRPr="009E53EB" w:rsidRDefault="009E53EB" w:rsidP="009E53EB">
            <w:pPr>
              <w:pStyle w:val="Default"/>
              <w:jc w:val="both"/>
              <w:rPr>
                <w:rFonts w:ascii="Arial" w:hAnsi="Arial" w:cs="Arial"/>
                <w:color w:val="auto"/>
                <w:sz w:val="16"/>
                <w:szCs w:val="16"/>
              </w:rPr>
            </w:pPr>
            <w:r w:rsidRPr="009E53EB">
              <w:rPr>
                <w:rFonts w:ascii="Arial" w:hAnsi="Arial" w:cs="Arial"/>
                <w:color w:val="auto"/>
                <w:sz w:val="16"/>
                <w:szCs w:val="16"/>
              </w:rPr>
              <w:t>Datum, Unterschrift</w:t>
            </w:r>
          </w:p>
          <w:p w:rsidR="009E53EB" w:rsidRDefault="009E53EB" w:rsidP="009E53EB">
            <w:pPr>
              <w:pStyle w:val="Default"/>
              <w:jc w:val="both"/>
              <w:rPr>
                <w:rFonts w:ascii="Arial" w:hAnsi="Arial" w:cs="Arial"/>
                <w:color w:val="auto"/>
                <w:sz w:val="22"/>
                <w:szCs w:val="22"/>
              </w:rPr>
            </w:pPr>
          </w:p>
        </w:tc>
      </w:tr>
      <w:tr w:rsidR="009E53EB" w:rsidTr="009E53EB">
        <w:tc>
          <w:tcPr>
            <w:tcW w:w="4531" w:type="dxa"/>
          </w:tcPr>
          <w:p w:rsidR="009E53EB" w:rsidRPr="009E53EB" w:rsidRDefault="009E53EB" w:rsidP="009E53EB">
            <w:pPr>
              <w:pStyle w:val="Default"/>
              <w:jc w:val="both"/>
              <w:rPr>
                <w:rFonts w:ascii="Arial" w:hAnsi="Arial" w:cs="Arial"/>
                <w:color w:val="auto"/>
                <w:sz w:val="16"/>
                <w:szCs w:val="16"/>
              </w:rPr>
            </w:pPr>
            <w:r w:rsidRPr="009E53EB">
              <w:rPr>
                <w:rFonts w:ascii="Arial" w:hAnsi="Arial" w:cs="Arial"/>
                <w:color w:val="auto"/>
                <w:sz w:val="16"/>
                <w:szCs w:val="16"/>
              </w:rPr>
              <w:t>Name, Vorname, Geburtsdatum</w:t>
            </w: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tc>
        <w:tc>
          <w:tcPr>
            <w:tcW w:w="4531" w:type="dxa"/>
          </w:tcPr>
          <w:p w:rsidR="009E53EB" w:rsidRPr="009E53EB" w:rsidRDefault="009E53EB" w:rsidP="009E53EB">
            <w:pPr>
              <w:pStyle w:val="Default"/>
              <w:jc w:val="both"/>
              <w:rPr>
                <w:rFonts w:ascii="Arial" w:hAnsi="Arial" w:cs="Arial"/>
                <w:color w:val="auto"/>
                <w:sz w:val="16"/>
                <w:szCs w:val="16"/>
              </w:rPr>
            </w:pPr>
            <w:r w:rsidRPr="009E53EB">
              <w:rPr>
                <w:rFonts w:ascii="Arial" w:hAnsi="Arial" w:cs="Arial"/>
                <w:color w:val="auto"/>
                <w:sz w:val="16"/>
                <w:szCs w:val="16"/>
              </w:rPr>
              <w:t>Datum, Unterschrift</w:t>
            </w:r>
          </w:p>
          <w:p w:rsidR="009E53EB" w:rsidRDefault="009E53EB" w:rsidP="009E53EB">
            <w:pPr>
              <w:pStyle w:val="Default"/>
              <w:jc w:val="both"/>
              <w:rPr>
                <w:rFonts w:ascii="Arial" w:hAnsi="Arial" w:cs="Arial"/>
                <w:color w:val="auto"/>
                <w:sz w:val="22"/>
                <w:szCs w:val="22"/>
              </w:rPr>
            </w:pPr>
          </w:p>
        </w:tc>
      </w:tr>
      <w:tr w:rsidR="009E53EB" w:rsidTr="009E53EB">
        <w:tc>
          <w:tcPr>
            <w:tcW w:w="4531" w:type="dxa"/>
          </w:tcPr>
          <w:p w:rsidR="009E53EB" w:rsidRPr="009E53EB" w:rsidRDefault="009E53EB" w:rsidP="009E53EB">
            <w:pPr>
              <w:pStyle w:val="Default"/>
              <w:jc w:val="both"/>
              <w:rPr>
                <w:rFonts w:ascii="Arial" w:hAnsi="Arial" w:cs="Arial"/>
                <w:color w:val="auto"/>
                <w:sz w:val="16"/>
                <w:szCs w:val="16"/>
              </w:rPr>
            </w:pPr>
            <w:r w:rsidRPr="009E53EB">
              <w:rPr>
                <w:rFonts w:ascii="Arial" w:hAnsi="Arial" w:cs="Arial"/>
                <w:color w:val="auto"/>
                <w:sz w:val="16"/>
                <w:szCs w:val="16"/>
              </w:rPr>
              <w:t>Name, Vorname, Geburtsdatum</w:t>
            </w: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tc>
        <w:tc>
          <w:tcPr>
            <w:tcW w:w="4531" w:type="dxa"/>
          </w:tcPr>
          <w:p w:rsidR="009E53EB" w:rsidRPr="009E53EB" w:rsidRDefault="009E53EB" w:rsidP="009E53EB">
            <w:pPr>
              <w:pStyle w:val="Default"/>
              <w:jc w:val="both"/>
              <w:rPr>
                <w:rFonts w:ascii="Arial" w:hAnsi="Arial" w:cs="Arial"/>
                <w:color w:val="auto"/>
                <w:sz w:val="16"/>
                <w:szCs w:val="16"/>
              </w:rPr>
            </w:pPr>
            <w:r w:rsidRPr="009E53EB">
              <w:rPr>
                <w:rFonts w:ascii="Arial" w:hAnsi="Arial" w:cs="Arial"/>
                <w:color w:val="auto"/>
                <w:sz w:val="16"/>
                <w:szCs w:val="16"/>
              </w:rPr>
              <w:t>Datum, Unterschrift</w:t>
            </w:r>
          </w:p>
          <w:p w:rsidR="009E53EB" w:rsidRDefault="009E53EB" w:rsidP="009E53EB">
            <w:pPr>
              <w:pStyle w:val="Default"/>
              <w:jc w:val="both"/>
              <w:rPr>
                <w:rFonts w:ascii="Arial" w:hAnsi="Arial" w:cs="Arial"/>
                <w:color w:val="auto"/>
                <w:sz w:val="22"/>
                <w:szCs w:val="22"/>
              </w:rPr>
            </w:pPr>
          </w:p>
        </w:tc>
      </w:tr>
    </w:tbl>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p>
    <w:p w:rsidR="009E53EB" w:rsidRDefault="009E53EB" w:rsidP="009E53EB">
      <w:pPr>
        <w:pStyle w:val="Default"/>
        <w:jc w:val="both"/>
        <w:rPr>
          <w:rFonts w:ascii="Arial" w:hAnsi="Arial" w:cs="Arial"/>
          <w:color w:val="auto"/>
          <w:sz w:val="22"/>
          <w:szCs w:val="22"/>
        </w:rPr>
      </w:pPr>
      <w:r>
        <w:rPr>
          <w:rFonts w:ascii="Arial" w:hAnsi="Arial" w:cs="Arial"/>
          <w:color w:val="auto"/>
          <w:sz w:val="22"/>
          <w:szCs w:val="22"/>
        </w:rPr>
        <w:t>----------------------------------                                                            -----------------------------------</w:t>
      </w:r>
    </w:p>
    <w:p w:rsidR="009E53EB" w:rsidRPr="009E53EB" w:rsidRDefault="009E53EB" w:rsidP="009E53EB">
      <w:pPr>
        <w:pStyle w:val="Default"/>
        <w:jc w:val="both"/>
        <w:rPr>
          <w:rFonts w:ascii="Arial" w:hAnsi="Arial" w:cs="Arial"/>
          <w:color w:val="auto"/>
          <w:sz w:val="22"/>
          <w:szCs w:val="22"/>
        </w:rPr>
      </w:pPr>
      <w:r>
        <w:rPr>
          <w:rFonts w:ascii="Arial" w:hAnsi="Arial" w:cs="Arial"/>
          <w:color w:val="auto"/>
          <w:sz w:val="22"/>
          <w:szCs w:val="22"/>
        </w:rPr>
        <w:t>Datum</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Unterschrift</w:t>
      </w:r>
    </w:p>
    <w:sectPr w:rsidR="009E53EB" w:rsidRPr="009E53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EB" w:rsidRDefault="009E53EB" w:rsidP="009E53EB">
      <w:pPr>
        <w:spacing w:after="0" w:line="240" w:lineRule="auto"/>
      </w:pPr>
      <w:r>
        <w:separator/>
      </w:r>
    </w:p>
  </w:endnote>
  <w:endnote w:type="continuationSeparator" w:id="0">
    <w:p w:rsidR="009E53EB" w:rsidRDefault="009E53EB" w:rsidP="009E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EB" w:rsidRDefault="009E53EB" w:rsidP="009E53EB">
      <w:pPr>
        <w:spacing w:after="0" w:line="240" w:lineRule="auto"/>
      </w:pPr>
      <w:r>
        <w:separator/>
      </w:r>
    </w:p>
  </w:footnote>
  <w:footnote w:type="continuationSeparator" w:id="0">
    <w:p w:rsidR="009E53EB" w:rsidRDefault="009E53EB" w:rsidP="009E5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EB"/>
    <w:rsid w:val="00677135"/>
    <w:rsid w:val="009E53EB"/>
    <w:rsid w:val="00DE4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78FDA-1061-4707-8EE5-1CEEB4AB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E53EB"/>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39"/>
    <w:rsid w:val="009E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E53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3EB"/>
  </w:style>
  <w:style w:type="paragraph" w:styleId="Fuzeile">
    <w:name w:val="footer"/>
    <w:basedOn w:val="Standard"/>
    <w:link w:val="FuzeileZchn"/>
    <w:uiPriority w:val="99"/>
    <w:unhideWhenUsed/>
    <w:rsid w:val="009E53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Merseburg</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Findeisen, Ulrike</dc:creator>
  <cp:keywords/>
  <dc:description/>
  <cp:lastModifiedBy>Findeisen, Ulrike</cp:lastModifiedBy>
  <cp:revision>2</cp:revision>
  <dcterms:created xsi:type="dcterms:W3CDTF">2018-06-07T09:33:00Z</dcterms:created>
  <dcterms:modified xsi:type="dcterms:W3CDTF">2018-06-08T08:55:00Z</dcterms:modified>
</cp:coreProperties>
</file>